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color w:val="F47B20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color w:val="92D050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color w:val="92D050"/>
          <w:sz w:val="24"/>
          <w:szCs w:val="24"/>
          <w:lang w:val="en-GB" w:eastAsia="en-GB" w:bidi="en-GB"/>
        </w:rPr>
        <w:t xml:space="preserve">Job description and employee specification</w:t>
      </w: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935"/>
        <w:gridCol w:w="1877"/>
        <w:gridCol w:w="2801"/>
      </w:tblGrid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Job title:</w:t>
            </w:r>
          </w:p>
        </w:tc>
        <w:tc>
          <w:tcPr>
            <w:tcW w:w="39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Employee Relations Advisor</w:t>
            </w:r>
          </w:p>
        </w:tc>
        <w:tc>
          <w:tcPr>
            <w:tcW w:w="187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Location:</w:t>
            </w:r>
          </w:p>
        </w:tc>
        <w:tc>
          <w:tcPr>
            <w:tcW w:w="280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Multi sited</w:t>
            </w: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Reports to: </w:t>
            </w:r>
          </w:p>
        </w:tc>
        <w:tc>
          <w:tcPr>
            <w:tcW w:w="39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hd w:val="clear" w:color="auto" w:fill="FFFF00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Employee Relations BP</w:t>
            </w:r>
          </w:p>
        </w:tc>
        <w:tc>
          <w:tcPr>
            <w:tcW w:w="187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Working hours:</w:t>
            </w:r>
          </w:p>
        </w:tc>
        <w:tc>
          <w:tcPr>
            <w:tcW w:w="2801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hd w:val="clear" w:color="auto" w:fill="FFFF00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37 per week  </w:t>
            </w:r>
          </w:p>
        </w:tc>
      </w:tr>
      <w:t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Job number: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Salary grade: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hd w:val="clear" w:color="auto" w:fill="FFFF00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F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613"/>
      </w:tblGrid>
      <w:t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Supervises: </w:t>
            </w:r>
          </w:p>
        </w:tc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hd w:val="clear" w:color="auto" w:fill="FFFF00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No supervisory responsibility</w:t>
            </w: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Main purpose of the job:</w:t>
            </w:r>
          </w:p>
        </w:tc>
        <w:tc>
          <w:tcPr>
            <w:tcW w:w="861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shd w:val="clear" w:color="auto" w:fill="FFFF00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The Employee Relations Advisor will support the Employee Relations Business Partner and wider HR Team in providing guidance across all areas of the business relating to employee relations matters. Fostering a positive work environment, ensuring compliance with HR policies and employment legislation, and upholding Ubico values.</w:t>
            </w: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Key duties and responsibilities: </w:t>
            </w:r>
          </w:p>
        </w:tc>
        <w:tc>
          <w:tcPr>
            <w:tcW w:w="861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This job description sets out the key outcomes required. It does not specify in detail all the activities required to achieve these outcomes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This is what we need you to do: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 investigations into employee relation matters, ensuring fair and unbiased resolutions.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Supporting the ER Business Partner to ensure line managers are equipped to lead on disciplinary and grievance processes, including the conducting of robust investigations.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Responding to ad hoc queries from Managers and Employees and provide advice and </w:t>
            </w:r>
          </w:p>
          <w:p>
            <w:pPr>
              <w:pStyle w:val="ListParagraph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 when requested, acting in a professional, sensitive, and confidential manner at all times and escalating to ER business partner when necessary.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Supporting managers and employees in sickness absence meetings, ensuring that </w:t>
            </w:r>
          </w:p>
          <w:p>
            <w:pPr>
              <w:pStyle w:val="ListParagraph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individual cases are dealt with in an equitable manner, whilst also aiming to achieve a reduction in the absence level. This will include advising on appropriate remedies e.g., redeployment, phased return to work, ill-health retirement applications.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Supporting the ER Business Partner in preparing and presenting management cases at sickness case reviews and disciplinary hearings.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Style w:val="cf01"/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Monitoring the absence management system, highlighting trends and ensuring a fair process is followed by all managers.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Coaching, guiding and training supervisor and managers on ER related topics.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Supporting the Employee Relations Business Partner in the management of ER cases in line with legislation and company policy, taking a pragmatic approach to advising managers on the best course of action.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Establish and maintain strong relationships with managers/supervisors across the business as the main point of contact for ER issues for the wider HR team.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 the ER Manager in the development and updating of people policies in line with legislative requirements, Ubico business objectives, culture and value.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Work with the Employee Relations BP to ensure organisational risk around people activities is managed and mitigated.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Prepare and provide all required paperwork prior and subsequent to formal hearings in line with timeframes set out in Ubico policies.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Maintain accurate records of employee relations issues, investigations, and resolutions.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Prepare reports and analysis on employee relations metrics, trends, and outcomes.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Ensure confidentiality and discretion in handling sensitive employee information.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Mediate conflicts and disputes between employees or departments.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Supporting the ERBP and Line Manager investigate complaints or grievances and recommend mutually acceptable solutions while upholding Ubico policies and values.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Provide guidance and support to managers on conducting performance reviews and addressing performance issues sensitively.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Advise managers in the development and implementation of improvement plans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0"/>
                <w:szCs w:val="20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Note take as required to support the wider HR Team.</w:t>
            </w:r>
          </w:p>
          <w:p>
            <w:pPr>
              <w:pStyle w:val="ListParagraph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eastAsia="Arial" w:cs="Arial"/>
                <w:sz w:val="20"/>
                <w:szCs w:val="20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All employees of Ubico are also expected to: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Work to add value to, and be a valued member of, the team and to be valued by customers.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Comply with the organisation’s health and safety policies and safe systems of working.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Work in compliance with the codes of conduct, regulations (including financial) and policies of the organisation.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Exercise proper and absolute integrity in respect of all confidential matters and the confidentiality of personal and sensitive information in line with current data protection legislation.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Be committed to and demonstrate the values of the organisation which are to: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 w:eastAsia="en-GB" w:bidi="en-GB"/>
              </w:rPr>
              <w:t xml:space="preserve">Deliver quality</w:t>
            </w: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 – what we do, we do well.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 w:eastAsia="en-GB" w:bidi="en-GB"/>
              </w:rPr>
              <w:t xml:space="preserve">Be safe</w:t>
            </w: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 – look out for yourself and others.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 w:eastAsia="en-GB" w:bidi="en-GB"/>
              </w:rPr>
              <w:t xml:space="preserve">Do the right thing</w:t>
            </w: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 – make good decisions and treat people with respect.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 w:eastAsia="en-GB" w:bidi="en-GB"/>
              </w:rPr>
              <w:t xml:space="preserve">Care for our environment</w:t>
            </w: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 – protect where we live and work. Strive to be cleaner and greener.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 w:eastAsia="en-GB" w:bidi="en-GB"/>
              </w:rPr>
              <w:t xml:space="preserve">Work together</w:t>
            </w: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 – communicate well and help each other.</w:t>
            </w: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Essential requirements - qualifications, skills, abilities, knowledge and experience: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  <w:tc>
          <w:tcPr>
            <w:tcW w:w="861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Qualifications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CIPD Level 3 or relevant experience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Full driving licence and own car available and insured for business use.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Knowledge and experience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Experience as an Employee Relations Advisor or similar role.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Proven experience and ability to set up and support ER meetings; being able to take proficient notes and provide on the spot advice.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Good knowledge of employment legislation and external best practice trends.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Experience of writing outcome letters, reports and recommendations.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Good understanding of UK employment law.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Able to handle sensitive and confidential information with discretion and integrity.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Skills and abilities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Strong communication and listening skills, being comfortable in coaching, advising and influencing managers at all levels on ER and associated issues.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Ability to use initiative and work with minimum supervision.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Good level of IT skills - MS Office.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Proactive, organised and able to work flexibly in order to achieve deadlines.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Strong organisational skills with a demonstrable ability to plan, prioritise and work under pressure whilst ensuring sound attention to detail.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Excellent verbal and written communication skills – presentation skills.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Production of reports.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Problem solving skills.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Works together with employees, colleagues and customers to resolve problems and implement change initiatives.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Leadership skills – ability to coach and mentor employees.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Good interpersonal skills – able to build relationships and manage conflict.</w:t>
            </w: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Desirable requirements - qualifications, skills, abilities and experience:</w:t>
            </w:r>
          </w:p>
        </w:tc>
        <w:tc>
          <w:tcPr>
            <w:tcW w:w="8613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CIPD level 5 or Employment Law qualification.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35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51" w:hanging="351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Experience of working independently remotely and as part of a team and able to demonstrate the ability to build effective working relationships.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</w:tr>
      <w:t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Special conditions: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</w:tc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There will be a requirement to work at other locations to meet the needs of the business.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Expected to work reasonable additional hours in line with the needs of the service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You will need use of a car for work purposes.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 w:eastAsia="en-GB" w:bidi="en-GB"/>
              </w:rPr>
              <w:t xml:space="preserve">BPSS Check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827"/>
        <w:gridCol w:w="4786"/>
      </w:tblGrid>
      <w:t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Date created: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3</w:t>
            </w:r>
            <w:r>
              <w:rPr>
                <w:rFonts w:ascii="Arial" w:hAnsi="Arial" w:eastAsia="Arial" w:cs="Arial"/>
                <w:vertAlign w:val="superscript"/>
                <w:lang w:val="en-GB" w:eastAsia="en-GB" w:bidi="en-GB"/>
              </w:rPr>
              <w:t xml:space="preserve">rd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February 2025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Date reviewed: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  <w:tc>
          <w:tcPr>
            <w:tcW w:w="478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</w:tr>
      <w:tr>
        <w:tc>
          <w:tcPr>
            <w:tcW w:w="21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Created/reviewed by: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Name: Emma Henderson</w:t>
            </w:r>
          </w:p>
        </w:tc>
        <w:tc>
          <w:tcPr>
            <w:tcW w:w="478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Job title: Head of People</w:t>
            </w:r>
          </w:p>
        </w:tc>
      </w:tr>
    </w:tbl>
    <w:p>
      <w:pPr>
        <w:pStyle w:val="Normal"/>
        <w:tabs>
          <w:tab w:val="left" w:pos="589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="Arial" w:hAnsi="Arial" w:eastAsia="Arial" w:cs="Arial"/>
          <w:b/>
          <w:bCs/>
          <w:color w:val="F47B20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sz w:val="24"/>
          <w:szCs w:val="24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color w:val="F47B20"/>
          <w:sz w:val="24"/>
          <w:szCs w:val="24"/>
          <w:lang w:val="en-US" w:eastAsia="en-US" w:bidi="en-US"/>
        </w:rPr>
      </w:pPr>
      <w:r>
        <w:rPr>
          <w:rFonts w:ascii="Arial" w:hAnsi="Arial" w:eastAsia="Arial" w:cs="Arial"/>
          <w:color w:val="F47B20"/>
          <w:sz w:val="24"/>
          <w:szCs w:val="24"/>
          <w:lang w:val="en-GB" w:eastAsia="en-GB" w:bidi="en-GB"/>
        </w:rPr>
        <w:drawing>
          <wp:inline distT="0" distB="0" distL="0" distR="0">
            <wp:extent cx="2149475" cy="1692275"/>
            <wp:docPr id="2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color w:val="F47B20"/>
          <w:sz w:val="24"/>
          <w:szCs w:val="24"/>
          <w:lang w:val="en-US" w:eastAsia="en-US" w:bidi="en-US"/>
        </w:rPr>
      </w:pPr>
    </w:p>
    <w:sectPr>
      <w:headerReference w:type="default" r:id="rId00007"/>
      <w:footerReference w:type="default" r:id="rId00008"/>
      <w:pgSz w:w="11906" w:h="16838"/>
      <w:pgMar w:top="1100" w:right="851" w:bottom="1440" w:left="1418" w:header="397" w:footer="284"/>
      <w:pgNumType w:start="1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Normal"/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pacing w:after="0" w:line="240" w:lineRule="auto"/>
      <w:jc w:val="center"/>
      <w:rPr>
        <w:rFonts w:ascii="Arial" w:hAnsi="Arial" w:eastAsia="Arial" w:cs="Arial"/>
        <w:color w:val="000000"/>
        <w:sz w:val="18"/>
        <w:szCs w:val="18"/>
        <w:lang w:val="en-GB" w:eastAsia="en-GB" w:bidi="en-GB"/>
      </w:rPr>
    </w:pPr>
    <w:r>
      <w:rPr>
        <w:rFonts w:ascii="Arial" w:hAnsi="Arial" w:eastAsia="Arial" w:cs="Arial"/>
        <w:color w:val="000000"/>
        <w:sz w:val="18"/>
        <w:szCs w:val="18"/>
        <w:lang w:val="en-GB" w:eastAsia="en-GB" w:bidi="en-GB"/>
      </w:rPr>
      <w:t xml:space="preserve">		Job description and employee specification template</w:t>
    </w:r>
  </w:p>
  <w:p>
    <w:pPr>
      <w:pStyle w:val="Normal"/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pacing w:after="0" w:line="240" w:lineRule="auto"/>
      <w:jc w:val="center"/>
      <w:rPr>
        <w:rFonts w:ascii="Arial" w:hAnsi="Arial" w:eastAsia="Arial" w:cs="Arial"/>
        <w:color w:val="000000"/>
        <w:sz w:val="18"/>
        <w:szCs w:val="18"/>
        <w:lang w:val="en-GB" w:eastAsia="en-GB" w:bidi="en-GB"/>
      </w:rPr>
    </w:pPr>
    <w:r>
      <w:rPr>
        <w:rFonts w:ascii="Arial" w:hAnsi="Arial" w:eastAsia="Arial" w:cs="Arial"/>
        <w:color w:val="000000"/>
        <w:sz w:val="18"/>
        <w:szCs w:val="18"/>
        <w:lang w:val="en-GB" w:eastAsia="en-GB" w:bidi="en-GB"/>
      </w:rPr>
      <w:t xml:space="preserve">		Version 1 March 2019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Normal"/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pacing w:after="0" w:line="240" w:lineRule="auto"/>
      <w:rPr>
        <w:color w:val="000000"/>
        <w:lang w:val="en-GB" w:eastAsia="en-GB" w:bidi="en-GB"/>
      </w:rPr>
    </w:pPr>
    <w:r>
      <w:rPr>
        <w:color w:val="000000"/>
        <w:lang w:val="en-GB" w:eastAsia="en-GB" w:bidi="en-GB"/>
      </w:rPr>
      <w:t xml:space="preserve">    </w:t>
    </w:r>
    <w:r>
      <w:rPr>
        <w:lang w:val="en-GB" w:eastAsia="en-GB" w:bidi="en-GB"/>
      </w:rPr>
      <w:drawing>
        <wp:inline distT="0" distB="0" distL="0" distR="0">
          <wp:extent cx="1040130" cy="819150"/>
          <wp:docPr id="1" name="Picture 3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04013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  <w:lang w:val="en-GB" w:eastAsia="en-GB" w:bidi="en-GB"/>
      </w:rPr>
      <w:t xml:space="preserve">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n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"/>
      <w:pPr>
        <w:ind w:left="720" w:hanging="360"/>
        <w:tabs>
          <w:tab w:val="num" w:pos="720"/>
        </w:tabs>
      </w:pPr>
      <w:rPr>
        <w:rFonts w:hint="default" w:ascii="Wingdings" w:hAnsi="Wingdings" w:eastAsia="Wingdings" w:cs="Wingdings"/>
        <w:b w:val="on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351" w:hanging="351"/>
        <w:tabs>
          <w:tab w:val="num" w:pos="351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cf01" w:customStyle="1">
    <w:name w:val="cf01"/>
    <w:qFormat/>
    <w:rPr>
      <w:rFonts w:ascii="Segoe UI" w:hAnsi="Segoe UI" w:eastAsia="Segoe UI" w:cs="Segoe UI"/>
      <w:sz w:val="18"/>
      <w:szCs w:val="18"/>
      <w:rtl w:val="off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bCs/>
      <w:sz w:val="48"/>
      <w:szCs w:val="48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bCs/>
      <w:sz w:val="36"/>
      <w:szCs w:val="36"/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bCs/>
      <w:sz w:val="28"/>
      <w:szCs w:val="28"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bCs/>
      <w:sz w:val="24"/>
      <w:szCs w:val="24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bCs/>
      <w:lang w:val="en-GB" w:eastAsia="en-GB" w:bidi="en-GB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bCs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bCs/>
      <w:sz w:val="72"/>
      <w:szCs w:val="72"/>
      <w:lang w:val="en-GB" w:eastAsia="en-GB" w:bidi="en-GB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  <w:lang w:val="en-GB" w:eastAsia="en-GB" w:bidi="en-GB"/>
    </w:rPr>
  </w:style>
  <w:style w:type="paragraph" w:styleId="BalloonText">
    <w:name w:val="Balloon Text"/>
    <w:basedOn w:val="Normal"/>
    <w:next w:val="BalloonText"/>
    <w:qFormat/>
    <w:pPr>
      <w:spacing w:after="0" w:line="240" w:lineRule="auto"/>
    </w:pPr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character" w:styleId="Header Char" w:customStyle="1">
    <w:name w:val="Header Char"/>
    <w:qFormat/>
    <w:rPr>
      <w:rtl w:val="off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character" w:styleId="Footer Char" w:customStyle="1">
    <w:name w:val="Footer Char"/>
    <w:qFormat/>
    <w:rPr>
      <w:rtl w:val="off"/>
    </w:rPr>
  </w:style>
  <w:style w:type="character" w:styleId="Hyperlink">
    <w:name w:val="Hyperlink"/>
    <w:qFormat/>
    <w:rPr>
      <w:color w:val="0000FF"/>
      <w:u w:val="single"/>
      <w:rtl w:val="off"/>
    </w:rPr>
  </w:style>
  <w:style w:type="paragraph" w:styleId="PlainText">
    <w:name w:val="Plain Text"/>
    <w:basedOn w:val="Normal"/>
    <w:next w:val="PlainText"/>
    <w:qFormat/>
    <w:pPr>
      <w:spacing w:after="0" w:line="240" w:lineRule="auto"/>
    </w:pPr>
    <w:rPr>
      <w:rFonts w:ascii="Courier New" w:hAnsi="Courier New" w:eastAsia="Courier New" w:cs="Courier New"/>
      <w:sz w:val="20"/>
      <w:szCs w:val="20"/>
      <w:lang w:val="en-US" w:eastAsia="en-US" w:bidi="en-US"/>
    </w:rPr>
  </w:style>
  <w:style w:type="character" w:styleId="Plain Text Char" w:customStyle="1">
    <w:name w:val="Plain Text Char"/>
    <w:qFormat/>
    <w:rPr>
      <w:rFonts w:ascii="Courier New" w:hAnsi="Courier New" w:eastAsia="Courier New" w:cs="Courier New"/>
      <w:sz w:val="20"/>
      <w:szCs w:val="20"/>
      <w:rtl w:val="off"/>
      <w:lang w:val="en-US" w:eastAsia="en-US" w:bidi="en-US"/>
    </w:rPr>
  </w:style>
  <w:style w:type="paragraph" w:styleId="BodyText">
    <w:name w:val="Body Text"/>
    <w:basedOn w:val="Normal"/>
    <w:next w:val="BodyText"/>
    <w:qFormat/>
    <w:pPr>
      <w:spacing w:after="12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Body Text Char" w:customStyle="1">
    <w:name w:val="Body Text Char"/>
    <w:qFormat/>
    <w:rPr>
      <w:rFonts w:ascii="Times New Roman" w:hAnsi="Times New Roman" w:eastAsia="Times New Roman" w:cs="Times New Roman"/>
      <w:sz w:val="24"/>
      <w:szCs w:val="24"/>
      <w:rtl w:val="off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>
      <w:spacing w:line="240" w:lineRule="auto"/>
    </w:pPr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sz w:val="20"/>
      <w:szCs w:val="20"/>
      <w:rtl w:val="off"/>
    </w:rPr>
  </w:style>
  <w:style w:type="character" w:styleId="Comment Subject Char" w:customStyle="1">
    <w:name w:val="Comment Subject Char"/>
    <w:basedOn w:val="Comment Text Char"/>
    <w:qFormat/>
    <w:rPr>
      <w:b/>
      <w:bCs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emf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
</file>

<file path=word/_rels/header0001.xml.rels><?xml version="1.0" encoding="UTF-8" standalone="yes"?><Relationships xmlns="http://schemas.openxmlformats.org/package/2006/relationships">
	<Relationship Id="rId00005" Type="http://schemas.openxmlformats.org/officeDocument/2006/relationships/image" Target="media/image0001.jp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Stephens</dc:creator>
  <dcterms:created xsi:type="dcterms:W3CDTF">2026-06-09T14:56:00Z</dcterms:created>
</cp:coreProperties>
</file>